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810000" cy="819150"/>
            <wp:effectExtent l="19050" t="0" r="0" b="0"/>
            <wp:docPr id="1" name="Рисунок 1" descr="http://huchni2.dagschool.com/_http_schools/1734/Huchni2/admin/ckfinder/core/connector/php/connector.phpfck_user_files/images/l%20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l%20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333750" cy="5010150"/>
            <wp:effectExtent l="19050" t="0" r="0" b="0"/>
            <wp:docPr id="2" name="Рисунок 2" descr="http://huchni2.dagschool.com/_http_schools/1734/Huchni2/admin/ckfinder/core/connector/php/connector.phpfck_user_files/images/DSC_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DSC_0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Директор школы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ascii="Tahoma" w:hAnsi="Tahoma" w:cs="Tahoma"/>
          <w:color w:val="003366"/>
          <w:sz w:val="36"/>
          <w:szCs w:val="36"/>
        </w:rPr>
        <w:t xml:space="preserve">Султанов </w:t>
      </w:r>
      <w:proofErr w:type="gramStart"/>
      <w:r>
        <w:rPr>
          <w:rStyle w:val="a4"/>
          <w:rFonts w:ascii="Tahoma" w:hAnsi="Tahoma" w:cs="Tahoma"/>
          <w:color w:val="003366"/>
          <w:sz w:val="36"/>
          <w:szCs w:val="36"/>
        </w:rPr>
        <w:t>Панах</w:t>
      </w:r>
      <w:proofErr w:type="gramEnd"/>
      <w:r>
        <w:rPr>
          <w:rStyle w:val="a4"/>
          <w:rFonts w:ascii="Tahoma" w:hAnsi="Tahoma" w:cs="Tahoma"/>
          <w:color w:val="003366"/>
          <w:sz w:val="36"/>
          <w:szCs w:val="36"/>
        </w:rPr>
        <w:t xml:space="preserve"> </w:t>
      </w:r>
      <w:proofErr w:type="spellStart"/>
      <w:r>
        <w:rPr>
          <w:rStyle w:val="a4"/>
          <w:rFonts w:ascii="Tahoma" w:hAnsi="Tahoma" w:cs="Tahoma"/>
          <w:color w:val="003366"/>
          <w:sz w:val="36"/>
          <w:szCs w:val="36"/>
        </w:rPr>
        <w:t>Сабирович</w:t>
      </w:r>
      <w:proofErr w:type="spellEnd"/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FF"/>
        </w:rPr>
        <w:t>e-mail</w:t>
      </w:r>
      <w:proofErr w:type="spellEnd"/>
      <w:r>
        <w:rPr>
          <w:rFonts w:ascii="Tahoma" w:hAnsi="Tahoma" w:cs="Tahoma"/>
          <w:color w:val="0000FF"/>
        </w:rPr>
        <w:t>: </w:t>
      </w:r>
      <w:r>
        <w:rPr>
          <w:rFonts w:ascii="Tahoma" w:hAnsi="Tahoma" w:cs="Tahoma"/>
          <w:color w:val="993300"/>
        </w:rPr>
        <w:t>sultan73pan@mail.ru</w:t>
      </w:r>
      <w:proofErr w:type="gramStart"/>
      <w:r>
        <w:rPr>
          <w:rFonts w:ascii="Tahoma" w:hAnsi="Tahoma" w:cs="Tahoma"/>
          <w:color w:val="993300"/>
        </w:rPr>
        <w:br/>
      </w:r>
      <w:r>
        <w:rPr>
          <w:rFonts w:ascii="Tahoma" w:hAnsi="Tahoma" w:cs="Tahoma"/>
          <w:color w:val="0000FF"/>
        </w:rPr>
        <w:t>       Т</w:t>
      </w:r>
      <w:proofErr w:type="gramEnd"/>
      <w:r>
        <w:rPr>
          <w:rFonts w:ascii="Tahoma" w:hAnsi="Tahoma" w:cs="Tahoma"/>
          <w:color w:val="0000FF"/>
        </w:rPr>
        <w:t>:</w:t>
      </w:r>
      <w:r>
        <w:rPr>
          <w:rFonts w:ascii="Tahoma" w:hAnsi="Tahoma" w:cs="Tahoma"/>
          <w:color w:val="993300"/>
        </w:rPr>
        <w:t>+7(963)-412-39-96</w:t>
      </w: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0000FF"/>
          <w:sz w:val="36"/>
          <w:szCs w:val="36"/>
        </w:rPr>
        <w:t>Управление школой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  <w:r>
        <w:rPr>
          <w:rFonts w:ascii="Tahoma" w:hAnsi="Tahoma" w:cs="Tahoma"/>
          <w:color w:val="FF0000"/>
          <w:sz w:val="27"/>
          <w:szCs w:val="27"/>
        </w:rPr>
        <w:br/>
        <w:t xml:space="preserve">В основу положена пятиуровневая структура управления. Первый уровень структуры – уровень директора (по содержанию – это уровень </w:t>
      </w:r>
      <w:r>
        <w:rPr>
          <w:rFonts w:ascii="Tahoma" w:hAnsi="Tahoma" w:cs="Tahoma"/>
          <w:color w:val="FF0000"/>
          <w:sz w:val="27"/>
          <w:szCs w:val="27"/>
        </w:rPr>
        <w:lastRenderedPageBreak/>
        <w:t>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На втором уровне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Третий уровень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Четвертый уровень организационной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Пятый уровень организационной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соуправления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В школе созданы органы ученического самоуправления</w:t>
      </w:r>
      <w:r>
        <w:rPr>
          <w:rFonts w:ascii="Tahoma" w:hAnsi="Tahoma" w:cs="Tahoma"/>
          <w:color w:val="FF0000"/>
          <w:sz w:val="27"/>
          <w:szCs w:val="27"/>
        </w:rPr>
        <w:t>, ученические организации. Органы ученического самоуправления действуют на основании утвержденных Положений.</w:t>
      </w:r>
      <w:r>
        <w:rPr>
          <w:rFonts w:ascii="Tahoma" w:hAnsi="Tahoma" w:cs="Tahoma"/>
          <w:color w:val="FF0000"/>
          <w:sz w:val="27"/>
          <w:szCs w:val="27"/>
        </w:rPr>
        <w:br/>
        <w:t>Органы школьного самоуправления, их функции и полномочия: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Формами самоуправления школы являются:</w:t>
      </w:r>
      <w:r>
        <w:rPr>
          <w:rFonts w:ascii="Tahoma" w:hAnsi="Tahoma" w:cs="Tahoma"/>
          <w:color w:val="FF0000"/>
          <w:sz w:val="27"/>
          <w:szCs w:val="27"/>
        </w:rPr>
        <w:br/>
        <w:t>Совет школы,</w:t>
      </w:r>
      <w:r>
        <w:rPr>
          <w:rFonts w:ascii="Tahoma" w:hAnsi="Tahoma" w:cs="Tahoma"/>
          <w:color w:val="FF0000"/>
          <w:sz w:val="27"/>
          <w:szCs w:val="27"/>
        </w:rPr>
        <w:br/>
        <w:t>Общее собрание трудового коллектива,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совет,</w:t>
      </w:r>
      <w:r>
        <w:rPr>
          <w:rFonts w:ascii="Tahoma" w:hAnsi="Tahoma" w:cs="Tahoma"/>
          <w:color w:val="FF0000"/>
          <w:sz w:val="27"/>
          <w:szCs w:val="27"/>
        </w:rPr>
        <w:br/>
        <w:t>Родительский комитет,</w:t>
      </w:r>
      <w:r>
        <w:rPr>
          <w:rFonts w:ascii="Tahoma" w:hAnsi="Tahoma" w:cs="Tahoma"/>
          <w:color w:val="FF0000"/>
          <w:sz w:val="27"/>
          <w:szCs w:val="27"/>
        </w:rPr>
        <w:br/>
        <w:t>Совет школы.</w:t>
      </w:r>
      <w:r>
        <w:rPr>
          <w:rFonts w:ascii="Tahoma" w:hAnsi="Tahoma" w:cs="Tahoma"/>
          <w:color w:val="FF0000"/>
          <w:sz w:val="27"/>
          <w:szCs w:val="27"/>
        </w:rPr>
        <w:br/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proofErr w:type="gramStart"/>
      <w:r>
        <w:rPr>
          <w:rFonts w:ascii="Tahoma" w:hAnsi="Tahoma" w:cs="Tahoma"/>
          <w:color w:val="0000FF"/>
          <w:sz w:val="27"/>
          <w:szCs w:val="27"/>
        </w:rPr>
        <w:lastRenderedPageBreak/>
        <w:t>Совет школы:</w:t>
      </w:r>
      <w:r>
        <w:rPr>
          <w:rFonts w:ascii="Tahoma" w:hAnsi="Tahoma" w:cs="Tahoma"/>
          <w:color w:val="FF0000"/>
          <w:sz w:val="27"/>
          <w:szCs w:val="27"/>
        </w:rPr>
        <w:br/>
        <w:t>- определяет стратегию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основные направления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ведает вопросами этики и гласности;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контролирует расходование средств, являющихся собственностью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отдельные локальные акты, регулирующие деятельность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заслушивает отчеты директора о работе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proofErr w:type="gramEnd"/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осуществляет другие функции, предусмотренные Положением о Совете школы.</w:t>
      </w:r>
      <w:r>
        <w:rPr>
          <w:rFonts w:ascii="Tahoma" w:hAnsi="Tahoma" w:cs="Tahoma"/>
          <w:color w:val="FF0000"/>
          <w:sz w:val="27"/>
          <w:szCs w:val="27"/>
        </w:rPr>
        <w:br/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Общее собрание трудового коллектива</w:t>
      </w:r>
      <w:r>
        <w:rPr>
          <w:rFonts w:ascii="Tahoma" w:hAnsi="Tahoma" w:cs="Tahoma"/>
          <w:color w:val="FF0000"/>
          <w:sz w:val="27"/>
          <w:szCs w:val="27"/>
        </w:rPr>
        <w:br/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  <w:r>
        <w:rPr>
          <w:rFonts w:ascii="Tahoma" w:hAnsi="Tahoma" w:cs="Tahoma"/>
          <w:color w:val="FF0000"/>
          <w:sz w:val="27"/>
          <w:szCs w:val="27"/>
        </w:rPr>
        <w:br/>
      </w:r>
      <w:proofErr w:type="gramStart"/>
      <w:r>
        <w:rPr>
          <w:rFonts w:ascii="Tahoma" w:hAnsi="Tahoma" w:cs="Tahoma"/>
          <w:color w:val="FF0000"/>
          <w:sz w:val="27"/>
          <w:szCs w:val="27"/>
        </w:rPr>
        <w:t>Общее собрание трудового коллектива: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и принимает Устав школы, изменения и дополнения, вносимые в него; - заслушивает отчет директора о работе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утверждает план развития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proofErr w:type="gramEnd"/>
      <w:r>
        <w:rPr>
          <w:rFonts w:ascii="Tahoma" w:hAnsi="Tahoma" w:cs="Tahoma"/>
          <w:color w:val="FF0000"/>
          <w:sz w:val="27"/>
          <w:szCs w:val="27"/>
        </w:rPr>
        <w:br/>
        <w:t>Общее собрание трудового коллектива проводится не реже 2-х раз в год.</w:t>
      </w:r>
      <w:r>
        <w:rPr>
          <w:rFonts w:ascii="Tahoma" w:hAnsi="Tahoma" w:cs="Tahoma"/>
          <w:color w:val="FF0000"/>
          <w:sz w:val="27"/>
          <w:szCs w:val="27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FF0000"/>
          <w:sz w:val="27"/>
          <w:szCs w:val="27"/>
        </w:rPr>
        <w:lastRenderedPageBreak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 школы</w:t>
      </w:r>
      <w:r>
        <w:rPr>
          <w:rFonts w:ascii="Tahoma" w:hAnsi="Tahoma" w:cs="Tahoma"/>
          <w:color w:val="FF0000"/>
          <w:sz w:val="27"/>
          <w:szCs w:val="27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proofErr w:type="gramStart"/>
      <w:r>
        <w:rPr>
          <w:rFonts w:ascii="Tahoma" w:hAnsi="Tahoma" w:cs="Tahoma"/>
          <w:color w:val="0000FF"/>
          <w:sz w:val="27"/>
          <w:szCs w:val="27"/>
        </w:rPr>
        <w:t>Педагогический совет школы:</w:t>
      </w:r>
      <w:r>
        <w:rPr>
          <w:rFonts w:ascii="Tahoma" w:hAnsi="Tahoma" w:cs="Tahoma"/>
          <w:color w:val="FF0000"/>
          <w:sz w:val="27"/>
          <w:szCs w:val="27"/>
        </w:rPr>
        <w:br/>
        <w:t>- рассматривает основные вопросы учебно-воспитательного процесса в школе;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принимает решение о переводе и выпуске обучающихся;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обсуждает и утверждает планы работы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о проверке соблюдения санитарно-гигиенического режима школы; об охране здоровья и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труда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обучающихся и другие вопросы образовательной деятельности школы;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принимает решения об исключении обучающихся из школы в установленном законом порядке;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осуществляет другие функции, предусмотренные Положением о Педагогическом совете.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  <w:r>
        <w:rPr>
          <w:rFonts w:ascii="Tahoma" w:hAnsi="Tahoma" w:cs="Tahoma"/>
          <w:color w:val="FF0000"/>
          <w:sz w:val="27"/>
          <w:szCs w:val="27"/>
        </w:rPr>
        <w:br/>
        <w:t>Председателем Педагогического совета является директор школы.</w:t>
      </w:r>
      <w:r>
        <w:rPr>
          <w:rFonts w:ascii="Tahoma" w:hAnsi="Tahoma" w:cs="Tahoma"/>
          <w:color w:val="FF0000"/>
          <w:sz w:val="27"/>
          <w:szCs w:val="27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Решения Педагогического совета оформляются приказом директора школы.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Организацию выполнения решений Педагогического совета осуществляет директор школы.</w:t>
      </w:r>
      <w:r>
        <w:rPr>
          <w:rFonts w:ascii="Tahoma" w:hAnsi="Tahoma" w:cs="Tahoma"/>
          <w:color w:val="FF0000"/>
          <w:sz w:val="27"/>
          <w:szCs w:val="27"/>
        </w:rPr>
        <w:br/>
        <w:t>Родительский комитет школы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br/>
        <w:t>В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Родительский комитет школы: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FF0000"/>
          <w:sz w:val="27"/>
          <w:szCs w:val="27"/>
        </w:rPr>
        <w:lastRenderedPageBreak/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о-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хозяйственным вопросам, по улучшению работы педагогического коллектива с родителями;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 xml:space="preserve">-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  <w:t>- участвует в работе по контролю за организацией питания обучающихся.</w:t>
      </w:r>
      <w:proofErr w:type="gramEnd"/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Структура методической работы</w:t>
      </w:r>
      <w:r>
        <w:rPr>
          <w:rFonts w:ascii="Tahoma" w:hAnsi="Tahoma" w:cs="Tahoma"/>
          <w:color w:val="FF0000"/>
          <w:sz w:val="27"/>
          <w:szCs w:val="27"/>
        </w:rPr>
        <w:br/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  <w:r>
        <w:rPr>
          <w:rFonts w:ascii="Tahoma" w:hAnsi="Tahoma" w:cs="Tahoma"/>
          <w:color w:val="FF0000"/>
          <w:sz w:val="27"/>
          <w:szCs w:val="27"/>
        </w:rPr>
        <w:br/>
      </w:r>
      <w:r>
        <w:rPr>
          <w:rFonts w:ascii="Tahoma" w:hAnsi="Tahoma" w:cs="Tahoma"/>
          <w:color w:val="0000FF"/>
          <w:sz w:val="27"/>
          <w:szCs w:val="27"/>
        </w:rPr>
        <w:t>Единая методическая тема: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AE30B3" w:rsidRDefault="00AE30B3"/>
    <w:sectPr w:rsidR="00AE30B3" w:rsidSect="00AE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2BF"/>
    <w:rsid w:val="00AE30B3"/>
    <w:rsid w:val="00EA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2BF"/>
    <w:rPr>
      <w:b/>
      <w:bCs/>
    </w:rPr>
  </w:style>
  <w:style w:type="character" w:customStyle="1" w:styleId="apple-converted-space">
    <w:name w:val="apple-converted-space"/>
    <w:basedOn w:val="a0"/>
    <w:rsid w:val="00EA22BF"/>
  </w:style>
  <w:style w:type="paragraph" w:styleId="a5">
    <w:name w:val="Balloon Text"/>
    <w:basedOn w:val="a"/>
    <w:link w:val="a6"/>
    <w:uiPriority w:val="99"/>
    <w:semiHidden/>
    <w:unhideWhenUsed/>
    <w:rsid w:val="00E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7704</Characters>
  <Application>Microsoft Office Word</Application>
  <DocSecurity>0</DocSecurity>
  <Lines>64</Lines>
  <Paragraphs>18</Paragraphs>
  <ScaleCrop>false</ScaleCrop>
  <Company>Computer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2017-06-16T18:09:00Z</dcterms:created>
  <dcterms:modified xsi:type="dcterms:W3CDTF">2017-06-16T18:09:00Z</dcterms:modified>
</cp:coreProperties>
</file>